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sz w:val="18"/>
        </w:rPr>
        <w:t xml:space="preserve">ООО </w:t>
      </w:r>
      <w:r>
        <w:rPr>
          <w:b w:val="0"/>
          <w:sz w:val="18"/>
          <w:highlight w:val="yellow"/>
        </w:rPr>
        <w:t>«Фабрика жалюзи»</w:t>
      </w:r>
      <w:r>
        <w:rPr>
          <w:b w:val="0"/>
          <w:sz w:val="18"/>
        </w:rPr>
        <w:t xml:space="preserve">, </w:t>
      </w:r>
      <w:r>
        <w:rPr>
          <w:b w:val="0"/>
          <w:sz w:val="18"/>
          <w:highlight w:val="yellow"/>
        </w:rPr>
        <w:t>ИНН 6672000000</w:t>
      </w:r>
      <w:r>
        <w:rPr>
          <w:b w:val="0"/>
          <w:sz w:val="18"/>
        </w:rPr>
        <w:t xml:space="preserve">, г. Екатеринбург, </w:t>
      </w:r>
      <w:r>
        <w:rPr>
          <w:b w:val="0"/>
          <w:sz w:val="18"/>
          <w:highlight w:val="yellow"/>
        </w:rPr>
        <w:t>+7 343 000-00-04</w:t>
      </w:r>
    </w:p>
    <w:p>
      <w:pPr>
        <w:jc w:val="right"/>
      </w:pPr>
      <w:r>
        <w:rPr>
          <w:b w:val="0"/>
          <w:sz w:val="22"/>
        </w:rPr>
        <w:t xml:space="preserve">Заместителю директора по АХЧ АО </w:t>
      </w:r>
      <w:r>
        <w:rPr>
          <w:b w:val="0"/>
          <w:sz w:val="22"/>
          <w:highlight w:val="yellow"/>
        </w:rPr>
        <w:t>«БЦ Высота»</w:t>
      </w:r>
      <w:r>
        <w:rPr>
          <w:b w:val="0"/>
          <w:sz w:val="22"/>
        </w:rPr>
        <w:t xml:space="preserve"> Тимофееву Р. А.</w:t>
      </w:r>
    </w:p>
    <w:p>
      <w:r>
        <w:rPr>
          <w:b w:val="0"/>
          <w:sz w:val="18"/>
          <w:highlight w:val="yellow"/>
        </w:rPr>
        <w:t>ТКП-261028-1400</w:t>
      </w:r>
      <w:r>
        <w:rPr>
          <w:b w:val="0"/>
          <w:sz w:val="18"/>
        </w:rPr>
        <w:t xml:space="preserve"> от </w:t>
      </w:r>
      <w:r>
        <w:rPr>
          <w:b w:val="0"/>
          <w:sz w:val="18"/>
          <w:highlight w:val="yellow"/>
        </w:rPr>
        <w:t>28.10.2026</w:t>
      </w:r>
    </w:p>
    <w:p>
      <w:r>
        <w:rPr>
          <w:b/>
          <w:sz w:val="28"/>
        </w:rPr>
        <w:t>Технико-коммерческое предложение на изготовление и монтаж рулонных штор для 4 этажа</w:t>
      </w:r>
    </w:p>
    <w:p>
      <w:r>
        <w:rPr>
          <w:b w:val="0"/>
          <w:sz w:val="22"/>
        </w:rPr>
        <w:t>Роман Алексеевич, в ответ на техническое задание от 20 октября предлагаем изготовить и смонтировать 38 рулонных штор с электроприводом для офисов 4 этажа. Ниже решение по каждому пункту ТЗ, сроки и цена.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  <w:sz w:val="20"/>
              </w:rPr>
              <w:t>Требование ТЗ</w:t>
            </w:r>
          </w:p>
        </w:tc>
        <w:tc>
          <w:tcPr>
            <w:tcW w:type="dxa" w:w="4986"/>
          </w:tcPr>
          <w:p>
            <w:r/>
            <w:r>
              <w:rPr>
                <w:b/>
                <w:sz w:val="20"/>
              </w:rPr>
              <w:t>Наше решение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Затемнение не менее 90 %</w:t>
            </w:r>
          </w:p>
        </w:tc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ткань blackout, затемнение 100 %, сертификат соответствия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Управление с пульта и по расписанию</w:t>
            </w:r>
          </w:p>
        </w:tc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электропривод 220 В, пульт на 15 каналов, таймер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Негорючая ткань для офисов</w:t>
            </w:r>
          </w:p>
        </w:tc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ткань группы горючести Г1, протокол испытаний прилагается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Монтаж без остановки работы офисов</w:t>
            </w:r>
          </w:p>
        </w:tc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монтаж в выходные, 2 дня, бригада 3 человека</w:t>
            </w:r>
          </w:p>
        </w:tc>
      </w:tr>
    </w:tbl>
    <w:p>
      <w:pPr>
        <w:jc w:val="right"/>
      </w:pPr>
      <w:r>
        <w:rPr>
          <w:b/>
          <w:sz w:val="22"/>
        </w:rPr>
        <w:t xml:space="preserve">Цена: </w:t>
      </w:r>
      <w:r>
        <w:rPr>
          <w:b/>
          <w:sz w:val="22"/>
          <w:highlight w:val="yellow"/>
        </w:rPr>
        <w:t>1 140 000 ₽</w:t>
      </w:r>
      <w:r>
        <w:rPr>
          <w:b/>
          <w:sz w:val="22"/>
        </w:rPr>
        <w:t xml:space="preserve"> за 38 изделий с монтажом, в том числе НДС 22 %</w:t>
      </w:r>
    </w:p>
    <w:p>
      <w:r>
        <w:rPr>
          <w:b/>
        </w:rPr>
        <w:t xml:space="preserve">Сроки. </w:t>
      </w:r>
      <w:r>
        <w:rPr>
          <w:b w:val="0"/>
          <w:sz w:val="22"/>
        </w:rPr>
        <w:t>Замер через 2 дня после подписания договора, производство 15 рабочих дней, монтаж 2 выходных дня.</w:t>
      </w:r>
    </w:p>
    <w:p>
      <w:r>
        <w:rPr>
          <w:b/>
        </w:rPr>
        <w:t xml:space="preserve">Гарантия. </w:t>
      </w:r>
      <w:r>
        <w:rPr>
          <w:b w:val="0"/>
          <w:sz w:val="22"/>
        </w:rPr>
        <w:t>24 месяца на изделия и электропривод, 12 месяцев на монтаж. Выезд по гарантии в течение 3 рабочих дней.</w:t>
      </w:r>
    </w:p>
    <w:p>
      <w:r>
        <w:rPr>
          <w:b/>
        </w:rPr>
        <w:t xml:space="preserve">Условия оплаты. </w:t>
      </w:r>
      <w:r>
        <w:rPr>
          <w:b w:val="0"/>
          <w:sz w:val="22"/>
        </w:rPr>
        <w:t>Аванс 50 % после замера, 50 % после подписания акта монтажа.</w:t>
      </w:r>
    </w:p>
    <w:p>
      <w:r>
        <w:rPr>
          <w:b/>
        </w:rPr>
        <w:t xml:space="preserve">Срок действия предложения. </w:t>
      </w:r>
      <w:r>
        <w:rPr>
          <w:b w:val="0"/>
          <w:sz w:val="22"/>
        </w:rPr>
        <w:t>ТКП действует 30 календарных дней с даты выпуска.</w:t>
      </w:r>
    </w:p>
    <w:p>
      <w:r>
        <w:rPr>
          <w:b/>
        </w:rPr>
        <w:t xml:space="preserve">Приложения. </w:t>
      </w:r>
      <w:r>
        <w:rPr>
          <w:b w:val="0"/>
          <w:sz w:val="22"/>
        </w:rPr>
        <w:t>Спецификация по 38 изделиям с размерами, сертификат на ткань, протокол испытаний на горючесть, паспорт электропривода.</w:t>
      </w:r>
    </w:p>
    <w:p>
      <w:r>
        <w:rPr>
          <w:b w:val="0"/>
          <w:sz w:val="22"/>
        </w:rPr>
        <w:t xml:space="preserve">Руководитель проектов Белова Наталья, </w:t>
      </w:r>
      <w:r>
        <w:rPr>
          <w:b w:val="0"/>
          <w:sz w:val="22"/>
          <w:highlight w:val="yellow"/>
        </w:rPr>
        <w:t>+7 900 000-00-04</w:t>
      </w:r>
      <w:r>
        <w:rPr>
          <w:b w:val="0"/>
          <w:sz w:val="22"/>
        </w:rPr>
        <w:t xml:space="preserve">, </w:t>
      </w:r>
      <w:r>
        <w:rPr>
          <w:b w:val="0"/>
          <w:sz w:val="22"/>
          <w:highlight w:val="yellow"/>
        </w:rPr>
        <w:t>n.belova@fabrika-zhalyuzi.ru</w:t>
      </w:r>
    </w:p>
    <w:p/>
    <w:p>
      <w:r>
        <w:rPr>
          <w:color w:val="6B7280"/>
          <w:sz w:val="16"/>
        </w:rPr>
        <w:t>Образец: orbitax.ru/obrazcy/tkp. Жёлтым выделены поля для замены. КП, счёт и договор из карточки сделки собираются в CRM Орбита Икс: orbitax.ru/dokumenty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Технико-коммерческое предложение на изготовление и монтаж рулонных штор для 4 этажа</dc:title>
  <dc:subject/>
  <dc:creator>Орбита Икс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